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5B" w:rsidRPr="00324AE6" w:rsidRDefault="00324AE6" w:rsidP="00324AE6">
      <w:pPr>
        <w:tabs>
          <w:tab w:val="left" w:pos="1360"/>
        </w:tabs>
        <w:jc w:val="center"/>
      </w:pPr>
      <w:bookmarkStart w:id="0" w:name="_GoBack"/>
      <w:bookmarkEnd w:id="0"/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247650</wp:posOffset>
                </wp:positionV>
                <wp:extent cx="8805545" cy="5260340"/>
                <wp:effectExtent l="19050" t="19050" r="5080" b="6985"/>
                <wp:wrapSquare wrapText="bothSides"/>
                <wp:docPr id="25" name="Plátn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43009" y="343383"/>
                            <a:ext cx="1143498" cy="5649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7005F9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Starosta</w:t>
                              </w:r>
                              <w:r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Petr</w:t>
                              </w:r>
                              <w:r w:rsidRPr="00D76D0D">
                                <w:rPr>
                                  <w:b/>
                                </w:rPr>
                                <w:t xml:space="preserve"> Dlabal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6099" y="1828942"/>
                            <a:ext cx="1599674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  <w:r w:rsidRPr="007005F9">
                                <w:rPr>
                                  <w:b/>
                                  <w:color w:val="FF0000"/>
                                </w:rPr>
                                <w:t>ístostarosta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Vojtech Kiss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14309" y="1828942"/>
                            <a:ext cx="1602120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M</w:t>
                              </w:r>
                              <w:r w:rsidRPr="007005F9">
                                <w:rPr>
                                  <w:b/>
                                  <w:color w:val="FF0000"/>
                                </w:rPr>
                                <w:t>ístostarosta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 xml:space="preserve">Mgr. Petr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Kutěj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01305" y="1828942"/>
                            <a:ext cx="1596005" cy="457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7005F9">
                                <w:rPr>
                                  <w:b/>
                                  <w:color w:val="FF0000"/>
                                </w:rPr>
                                <w:t>Tajemník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t>Ing</w:t>
                              </w:r>
                              <w:r w:rsidRPr="004A1112">
                                <w:rPr>
                                  <w:b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</w:rPr>
                                <w:t>Robert Šimek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738" y="2743413"/>
                            <a:ext cx="1372197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financí, rozpočtu a školství</w:t>
                              </w:r>
                            </w:p>
                            <w:p w:rsidR="00324AE6" w:rsidRPr="009C3528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9674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01142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5369" y="1485559"/>
                            <a:ext cx="1223" cy="3421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9434" y="2743413"/>
                            <a:ext cx="1485936" cy="692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 xml:space="preserve">Odbor komunálních služeb, dopravy a bytový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29108" y="2743413"/>
                            <a:ext cx="1370974" cy="691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majetkový a finanční kontroly</w:t>
                              </w:r>
                            </w:p>
                            <w:p w:rsidR="00324AE6" w:rsidRPr="004A517C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99674" y="2743413"/>
                            <a:ext cx="917244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sociálních věcí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43" y="2743413"/>
                            <a:ext cx="1370974" cy="689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organizační, vnitřních věcí a kultury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00979" y="2743413"/>
                            <a:ext cx="1485936" cy="6867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D41F99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41F99">
                                <w:rPr>
                                  <w:b/>
                                </w:rPr>
                                <w:t>Odbor výstavby, životního prostředí a vodního hospodářství</w:t>
                              </w:r>
                            </w:p>
                            <w:p w:rsidR="00324AE6" w:rsidRPr="000B2BBD" w:rsidRDefault="00324AE6" w:rsidP="00324A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00979" y="3657885"/>
                            <a:ext cx="1485936" cy="684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4AE6" w:rsidRPr="00324AE6" w:rsidRDefault="00324AE6" w:rsidP="00324AE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Oddělení stavební úřad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5369" y="914471"/>
                            <a:ext cx="0" cy="57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9674" y="1485559"/>
                            <a:ext cx="4573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7078" y="1485559"/>
                            <a:ext cx="0" cy="1257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57073" y="1485559"/>
                            <a:ext cx="58300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887078" y="3428962"/>
                            <a:ext cx="0" cy="228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01142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771708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71545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43498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43335" y="2285569"/>
                            <a:ext cx="0" cy="457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25" o:spid="_x0000_s1026" editas="canvas" style="position:absolute;left:0;text-align:left;margin-left:18pt;margin-top:19.5pt;width:693.35pt;height:414.2pt;z-index:-251658240" coordsize="140004,8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004;height:83635;visibility:visible;mso-wrap-style:square" stroked="t">
                  <v:fill o:detectmouseclick="t"/>
                  <v:path o:connecttype="none"/>
                </v:shape>
                <v:rect id="Rectangle 4" o:spid="_x0000_s1028" style="position:absolute;left:35430;top:3433;width:11435;height:5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7005F9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Starosta</w:t>
                        </w:r>
                        <w:r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b/>
                          </w:rPr>
                          <w:t>Petr</w:t>
                        </w:r>
                        <w:r w:rsidRPr="00D76D0D">
                          <w:rPr>
                            <w:b/>
                          </w:rPr>
                          <w:t xml:space="preserve"> Dlabal</w:t>
                        </w:r>
                      </w:p>
                    </w:txbxContent>
                  </v:textbox>
                </v:rect>
                <v:rect id="Rectangle 5" o:spid="_x0000_s1029" style="position:absolute;left:6860;top:18289;width:159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  <w:r w:rsidRPr="007005F9">
                          <w:rPr>
                            <w:b/>
                            <w:color w:val="FF0000"/>
                          </w:rPr>
                          <w:t>ístostarosta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>Vojtech Kiss</w:t>
                        </w:r>
                      </w:p>
                    </w:txbxContent>
                  </v:textbox>
                </v:rect>
                <v:rect id="Rectangle 6" o:spid="_x0000_s1030" style="position:absolute;left:33143;top:18289;width:1602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M</w:t>
                        </w:r>
                        <w:r w:rsidRPr="007005F9">
                          <w:rPr>
                            <w:b/>
                            <w:color w:val="FF0000"/>
                          </w:rPr>
                          <w:t>ístostarosta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 xml:space="preserve">Mgr. Petr </w:t>
                        </w:r>
                        <w:proofErr w:type="spellStart"/>
                        <w:r>
                          <w:rPr>
                            <w:b/>
                          </w:rPr>
                          <w:t>Kutěj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56013;top:18289;width:1596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005F9">
                          <w:rPr>
                            <w:b/>
                            <w:color w:val="FF0000"/>
                          </w:rPr>
                          <w:t>Tajemník</w:t>
                        </w:r>
                        <w:r>
                          <w:rPr>
                            <w:b/>
                            <w:color w:val="FF0000"/>
                          </w:rPr>
                          <w:br/>
                        </w:r>
                        <w:r>
                          <w:rPr>
                            <w:b/>
                          </w:rPr>
                          <w:t>Ing</w:t>
                        </w:r>
                        <w:r w:rsidRPr="004A1112">
                          <w:rPr>
                            <w:b/>
                          </w:rPr>
                          <w:t xml:space="preserve">. </w:t>
                        </w:r>
                        <w:r>
                          <w:rPr>
                            <w:b/>
                          </w:rPr>
                          <w:t>Robert Šimek</w:t>
                        </w:r>
                      </w:p>
                    </w:txbxContent>
                  </v:textbox>
                </v:rect>
                <v:rect id="Rectangle 8" o:spid="_x0000_s1032" style="position:absolute;left:1137;top:27434;width:13722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financí, rozpočtu a školství</w:t>
                        </w:r>
                      </w:p>
                      <w:p w:rsidR="00324AE6" w:rsidRPr="009C3528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line id="Line 9" o:spid="_x0000_s1033" style="position:absolute;visibility:visible;mso-wrap-style:square" from="15996,14855" to="16008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64011,14855" to="64023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flip:y;visibility:visible;mso-wrap-style:square" from="41153,14855" to="41165,1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rect id="Rectangle 12" o:spid="_x0000_s1036" style="position:absolute;left:26294;top:27434;width:14859;height:6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 xml:space="preserve">Odbor komunálních služeb, dopravy a bytový </w:t>
                        </w:r>
                      </w:p>
                    </w:txbxContent>
                  </v:textbox>
                </v:rect>
                <v:rect id="Rectangle 13" o:spid="_x0000_s1037" style="position:absolute;left:42291;top:27434;width:13709;height: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majetkový a finanční kontroly</w:t>
                        </w:r>
                      </w:p>
                      <w:p w:rsidR="00324AE6" w:rsidRPr="004A517C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15996;top:27434;width:9173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sociálních věcí</w:t>
                        </w:r>
                      </w:p>
                    </w:txbxContent>
                  </v:textbox>
                </v:rect>
                <v:rect id="Rectangle 15" o:spid="_x0000_s1039" style="position:absolute;left:57150;top:27434;width:13710;height:6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organizační, vnitřních věcí a kultury</w:t>
                        </w:r>
                      </w:p>
                    </w:txbxContent>
                  </v:textbox>
                </v:rect>
                <v:rect id="Rectangle 16" o:spid="_x0000_s1040" style="position:absolute;left:72009;top:27434;width:14860;height:6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324AE6" w:rsidRPr="00D41F99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 w:rsidRPr="00D41F99">
                          <w:rPr>
                            <w:b/>
                          </w:rPr>
                          <w:t>Odbor výstavby, životního prostředí a vodního hospodářství</w:t>
                        </w:r>
                      </w:p>
                      <w:p w:rsidR="00324AE6" w:rsidRPr="000B2BBD" w:rsidRDefault="00324AE6" w:rsidP="00324AE6"/>
                    </w:txbxContent>
                  </v:textbox>
                </v:rect>
                <v:rect id="Rectangle 17" o:spid="_x0000_s1041" style="position:absolute;left:72009;top:36578;width:14860;height:6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324AE6" w:rsidRPr="00324AE6" w:rsidRDefault="00324AE6" w:rsidP="00324A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Oddělení stavební úřad</w:t>
                        </w:r>
                      </w:p>
                    </w:txbxContent>
                  </v:textbox>
                </v:rect>
                <v:line id="Line 18" o:spid="_x0000_s1042" style="position:absolute;flip:y;visibility:visible;mso-wrap-style:square" from="41153,9144" to="41153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19" o:spid="_x0000_s1043" style="position:absolute;visibility:visible;mso-wrap-style:square" from="15996,14855" to="20570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flip:y;visibility:visible;mso-wrap-style:square" from="78870,14855" to="78870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visibility:visible;mso-wrap-style:square" from="20570,14855" to="78870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78870,34289" to="78870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64011,22855" to="64011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37717,22855" to="37717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5" o:spid="_x0000_s1049" style="position:absolute;visibility:visible;mso-wrap-style:square" from="45715,22855" to="45715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6" o:spid="_x0000_s1050" style="position:absolute;visibility:visible;mso-wrap-style:square" from="11434,22855" to="11434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7" o:spid="_x0000_s1051" style="position:absolute;visibility:visible;mso-wrap-style:square" from="19433,22855" to="19433,2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w10:wrap type="square"/>
              </v:group>
            </w:pict>
          </mc:Fallback>
        </mc:AlternateContent>
      </w:r>
    </w:p>
    <w:sectPr w:rsidR="00227F5B" w:rsidRPr="00324AE6" w:rsidSect="00324AE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C4" w:rsidRDefault="008A6CC4" w:rsidP="00324AE6">
      <w:pPr>
        <w:spacing w:after="0" w:line="240" w:lineRule="auto"/>
      </w:pPr>
      <w:r>
        <w:separator/>
      </w:r>
    </w:p>
  </w:endnote>
  <w:endnote w:type="continuationSeparator" w:id="0">
    <w:p w:rsidR="008A6CC4" w:rsidRDefault="008A6CC4" w:rsidP="0032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C4" w:rsidRDefault="008A6CC4" w:rsidP="00324AE6">
      <w:pPr>
        <w:spacing w:after="0" w:line="240" w:lineRule="auto"/>
      </w:pPr>
      <w:r>
        <w:separator/>
      </w:r>
    </w:p>
  </w:footnote>
  <w:footnote w:type="continuationSeparator" w:id="0">
    <w:p w:rsidR="008A6CC4" w:rsidRDefault="008A6CC4" w:rsidP="0032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AE6" w:rsidRPr="00324AE6" w:rsidRDefault="00324AE6" w:rsidP="00324AE6">
    <w:pPr>
      <w:pStyle w:val="Zhlav"/>
      <w:jc w:val="center"/>
      <w:rPr>
        <w:rFonts w:ascii="Times New Roman" w:hAnsi="Times New Roman" w:cs="Times New Roman"/>
        <w:sz w:val="24"/>
        <w:szCs w:val="24"/>
      </w:rPr>
    </w:pPr>
    <w:hyperlink r:id="rId1" w:tgtFrame="_self" w:tooltip="" w:history="1">
      <w:r w:rsidRPr="00324AE6">
        <w:rPr>
          <w:rFonts w:ascii="Times New Roman" w:hAnsi="Times New Roman" w:cs="Times New Roman"/>
          <w:b/>
          <w:bCs/>
          <w:sz w:val="24"/>
          <w:szCs w:val="24"/>
        </w:rPr>
        <w:t>Organizační schéma úřadu městského obvodu Vítkovice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E6"/>
    <w:rsid w:val="00227F5B"/>
    <w:rsid w:val="00324AE6"/>
    <w:rsid w:val="008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4D6A4-0DFA-4B14-B47B-66A8954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4AE6"/>
  </w:style>
  <w:style w:type="paragraph" w:styleId="Zpat">
    <w:name w:val="footer"/>
    <w:basedOn w:val="Normln"/>
    <w:link w:val="ZpatChar"/>
    <w:uiPriority w:val="99"/>
    <w:unhideWhenUsed/>
    <w:rsid w:val="003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tkovice.ostrava.cz/cs/radnice/povinne-zverejnovane-informace/povinne-zverejnovane-informace/i.-povinne-zverejnovane-informace-organu-verejne-spravy/3.-organizacni-struktura/Orgschema_20171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spravce1</dc:creator>
  <cp:keywords/>
  <dc:description/>
  <cp:lastModifiedBy>spravce1</cp:lastModifiedBy>
  <cp:revision>1</cp:revision>
  <dcterms:created xsi:type="dcterms:W3CDTF">2017-10-02T13:47:00Z</dcterms:created>
  <dcterms:modified xsi:type="dcterms:W3CDTF">2017-10-02T13:57:00Z</dcterms:modified>
</cp:coreProperties>
</file>