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F2" w:rsidRDefault="005B21F2" w:rsidP="005B21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bookmarkStart w:id="0" w:name="_GoBack"/>
      <w:bookmarkEnd w:id="0"/>
    </w:p>
    <w:p w:rsidR="005B21F2" w:rsidRPr="00D91517" w:rsidRDefault="005B21F2" w:rsidP="005B21F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</w:pPr>
      <w:r w:rsidRPr="00D9151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 xml:space="preserve">Stanovení základních podmínek u pronájmů částí pozemků </w:t>
      </w:r>
    </w:p>
    <w:p w:rsidR="005B21F2" w:rsidRPr="00D91517" w:rsidRDefault="005B21F2" w:rsidP="005B21F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</w:pPr>
      <w:r w:rsidRPr="00D9151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v k. ú. Vítkovice, a k. ú. Zábřeh-VŽ</w:t>
      </w:r>
    </w:p>
    <w:p w:rsidR="005B21F2" w:rsidRPr="00D91517" w:rsidRDefault="005B21F2" w:rsidP="005B21F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</w:pPr>
    </w:p>
    <w:p w:rsidR="005B21F2" w:rsidRPr="00D91517" w:rsidRDefault="005B21F2" w:rsidP="005B21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cs-CZ"/>
        </w:rPr>
      </w:pPr>
      <w:r w:rsidRPr="00D91517">
        <w:rPr>
          <w:rFonts w:ascii="Verdana" w:eastAsia="Times New Roman" w:hAnsi="Verdana" w:cs="Times New Roman"/>
          <w:b/>
          <w:bCs/>
          <w:color w:val="000000"/>
          <w:lang w:eastAsia="cs-CZ"/>
        </w:rPr>
        <w:t>Rada městského obvodu Vítkovice rozhodla</w:t>
      </w:r>
      <w:r w:rsidRPr="00D91517">
        <w:rPr>
          <w:rFonts w:ascii="Verdana" w:eastAsia="Times New Roman" w:hAnsi="Verdana" w:cs="Times New Roman"/>
          <w:color w:val="000000"/>
          <w:lang w:eastAsia="cs-CZ"/>
        </w:rPr>
        <w:t xml:space="preserve"> svým Us. č. 0445/RMOb-Vit/1822/17 ze dne 29.05.2019 u pronájmu částí pozemků </w:t>
      </w:r>
      <w:r w:rsidRPr="00D91517">
        <w:rPr>
          <w:rFonts w:ascii="Verdana" w:eastAsia="Times New Roman" w:hAnsi="Verdana" w:cs="Times New Roman"/>
          <w:b/>
          <w:bCs/>
          <w:color w:val="000000"/>
          <w:lang w:eastAsia="cs-CZ"/>
        </w:rPr>
        <w:t>parc. č. 243/1</w:t>
      </w:r>
      <w:r w:rsidRPr="00D91517">
        <w:rPr>
          <w:rFonts w:ascii="Verdana" w:eastAsia="Times New Roman" w:hAnsi="Verdana" w:cs="Times New Roman"/>
          <w:color w:val="000000"/>
          <w:lang w:eastAsia="cs-CZ"/>
        </w:rPr>
        <w:t xml:space="preserve">, zahrada, </w:t>
      </w:r>
      <w:r w:rsidRPr="00D91517">
        <w:rPr>
          <w:rFonts w:ascii="Verdana" w:eastAsia="Times New Roman" w:hAnsi="Verdana" w:cs="Times New Roman"/>
          <w:b/>
          <w:bCs/>
          <w:color w:val="000000"/>
          <w:lang w:eastAsia="cs-CZ"/>
        </w:rPr>
        <w:t>parc. č. 348/2</w:t>
      </w:r>
      <w:r w:rsidRPr="00D91517">
        <w:rPr>
          <w:rFonts w:ascii="Verdana" w:eastAsia="Times New Roman" w:hAnsi="Verdana" w:cs="Times New Roman"/>
          <w:color w:val="000000"/>
          <w:lang w:eastAsia="cs-CZ"/>
        </w:rPr>
        <w:t xml:space="preserve">, zahrada, </w:t>
      </w:r>
      <w:r w:rsidRPr="00D91517">
        <w:rPr>
          <w:rFonts w:ascii="Verdana" w:eastAsia="Times New Roman" w:hAnsi="Verdana" w:cs="Times New Roman"/>
          <w:b/>
          <w:bCs/>
          <w:color w:val="000000"/>
          <w:lang w:eastAsia="cs-CZ"/>
        </w:rPr>
        <w:t>parc. č. 348/9</w:t>
      </w:r>
      <w:r w:rsidRPr="00D91517">
        <w:rPr>
          <w:rFonts w:ascii="Verdana" w:eastAsia="Times New Roman" w:hAnsi="Verdana" w:cs="Times New Roman"/>
          <w:color w:val="000000"/>
          <w:lang w:eastAsia="cs-CZ"/>
        </w:rPr>
        <w:t xml:space="preserve">, zahrada, </w:t>
      </w:r>
      <w:r w:rsidRPr="00D91517">
        <w:rPr>
          <w:rFonts w:ascii="Verdana" w:eastAsia="Times New Roman" w:hAnsi="Verdana" w:cs="Times New Roman"/>
          <w:b/>
          <w:bCs/>
          <w:color w:val="000000"/>
          <w:lang w:eastAsia="cs-CZ"/>
        </w:rPr>
        <w:t>vše v k. ú. Vítkovice, obec Ostrava</w:t>
      </w:r>
      <w:r w:rsidRPr="00D91517">
        <w:rPr>
          <w:rFonts w:ascii="Verdana" w:eastAsia="Times New Roman" w:hAnsi="Verdana" w:cs="Times New Roman"/>
          <w:color w:val="000000"/>
          <w:lang w:eastAsia="cs-CZ"/>
        </w:rPr>
        <w:t xml:space="preserve">, a částí pozemku </w:t>
      </w:r>
      <w:r w:rsidRPr="00D91517">
        <w:rPr>
          <w:rFonts w:ascii="Verdana" w:eastAsia="Times New Roman" w:hAnsi="Verdana" w:cs="Times New Roman"/>
          <w:b/>
          <w:bCs/>
          <w:color w:val="000000"/>
          <w:lang w:eastAsia="cs-CZ"/>
        </w:rPr>
        <w:t>parc. č. p. 467/1</w:t>
      </w:r>
      <w:r w:rsidRPr="00D91517">
        <w:rPr>
          <w:rFonts w:ascii="Verdana" w:eastAsia="Times New Roman" w:hAnsi="Verdana" w:cs="Times New Roman"/>
          <w:color w:val="000000"/>
          <w:lang w:eastAsia="cs-CZ"/>
        </w:rPr>
        <w:t xml:space="preserve">, ostatní plocha, zeleň, </w:t>
      </w:r>
      <w:r w:rsidRPr="00D91517">
        <w:rPr>
          <w:rFonts w:ascii="Verdana" w:eastAsia="Times New Roman" w:hAnsi="Verdana" w:cs="Times New Roman"/>
          <w:b/>
          <w:bCs/>
          <w:color w:val="000000"/>
          <w:lang w:eastAsia="cs-CZ"/>
        </w:rPr>
        <w:t>k. ú. Zábřeh-VŽ, obec Ostrava, část obce Vítkovice</w:t>
      </w:r>
      <w:r w:rsidRPr="00D91517">
        <w:rPr>
          <w:rFonts w:ascii="Verdana" w:eastAsia="Times New Roman" w:hAnsi="Verdana" w:cs="Times New Roman"/>
          <w:color w:val="000000"/>
          <w:lang w:eastAsia="cs-CZ"/>
        </w:rPr>
        <w:t xml:space="preserve">, sloužící k účelu zřízení a užívání zahrádek, posezení a místa na hraní pro děti apod., které netvoří funkčně související celek s domem, </w:t>
      </w:r>
      <w:r w:rsidR="0052585B" w:rsidRPr="00D91517">
        <w:rPr>
          <w:rFonts w:ascii="Verdana" w:eastAsia="Times New Roman" w:hAnsi="Verdana" w:cs="Times New Roman"/>
          <w:b/>
          <w:bCs/>
          <w:color w:val="000000"/>
          <w:lang w:eastAsia="cs-CZ"/>
        </w:rPr>
        <w:t>stanovit základní podmínky</w:t>
      </w:r>
      <w:r w:rsidRPr="00D91517">
        <w:rPr>
          <w:rFonts w:ascii="Verdana" w:eastAsia="Times New Roman" w:hAnsi="Verdana" w:cs="Times New Roman"/>
          <w:color w:val="000000"/>
          <w:lang w:eastAsia="cs-CZ"/>
        </w:rPr>
        <w:t>:</w:t>
      </w:r>
    </w:p>
    <w:p w:rsidR="005B21F2" w:rsidRPr="00D91517" w:rsidRDefault="005B21F2" w:rsidP="005B21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cs-CZ"/>
        </w:rPr>
      </w:pPr>
    </w:p>
    <w:p w:rsidR="005B21F2" w:rsidRPr="00D91517" w:rsidRDefault="005B21F2" w:rsidP="005B21F2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000000"/>
          <w:lang w:eastAsia="cs-CZ"/>
        </w:rPr>
      </w:pPr>
      <w:r w:rsidRPr="00D91517">
        <w:rPr>
          <w:rFonts w:ascii="Verdana" w:eastAsia="Times New Roman" w:hAnsi="Verdana" w:cs="Times New Roman"/>
          <w:color w:val="000000"/>
          <w:lang w:eastAsia="cs-CZ"/>
        </w:rPr>
        <w:t>pronajímané části pozemků budou pronajaty žadatelům s trvalým pobytem na území městského obvodu Vítkovice bydlící v blízkosti pronajímaných částí pozemků;</w:t>
      </w:r>
    </w:p>
    <w:p w:rsidR="005B21F2" w:rsidRPr="00D91517" w:rsidRDefault="005B21F2" w:rsidP="005B21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cs-CZ"/>
        </w:rPr>
      </w:pPr>
    </w:p>
    <w:p w:rsidR="005B21F2" w:rsidRPr="00D91517" w:rsidRDefault="005B21F2" w:rsidP="005B21F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000000"/>
          <w:lang w:eastAsia="cs-CZ"/>
        </w:rPr>
      </w:pPr>
      <w:r w:rsidRPr="00D91517">
        <w:rPr>
          <w:rFonts w:ascii="Verdana" w:eastAsia="Times New Roman" w:hAnsi="Verdana" w:cs="Times New Roman"/>
          <w:color w:val="000000"/>
          <w:lang w:eastAsia="cs-CZ"/>
        </w:rPr>
        <w:t>žadatel o pronájem části pozemku doloží, spolu s žádostí o pronájem části pozemku a souhlasem se zpracováním osobních údajů, potvrzení o bezdlužnosti vůči statutárnímu městu Ostrava a statutárnímu městu Ostrava-městskému obvodu Vítkovice; potvrzení o bezdlužnosti žadatele nesmí být starší než 6 měsíců;</w:t>
      </w:r>
    </w:p>
    <w:p w:rsidR="005B21F2" w:rsidRPr="00D91517" w:rsidRDefault="005B21F2" w:rsidP="005B21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cs-CZ"/>
        </w:rPr>
      </w:pPr>
    </w:p>
    <w:p w:rsidR="00CF3107" w:rsidRPr="00210AB0" w:rsidRDefault="005B21F2" w:rsidP="00210AB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000000"/>
          <w:lang w:eastAsia="cs-CZ"/>
        </w:rPr>
      </w:pPr>
      <w:r w:rsidRPr="00D91517">
        <w:rPr>
          <w:rFonts w:ascii="Verdana" w:eastAsia="Times New Roman" w:hAnsi="Verdana" w:cs="Times New Roman"/>
          <w:color w:val="000000"/>
          <w:lang w:eastAsia="cs-CZ"/>
        </w:rPr>
        <w:t>po zařazení žádosti o pronájem části pozemku do seznamu žadatelů o pronájem části pozemku-zahrady je žadatel povinen každoročně svou žádost obnovovat, popřípadě aktualizovat; neobnovení žádosti o pronájem části pozemku-zahrady žadatelem má za následek její vyřazení ze seznamu žadatelů o pronájem části pozemku-zahrady.</w:t>
      </w:r>
    </w:p>
    <w:p w:rsidR="00CF3107" w:rsidRDefault="00CF3107"/>
    <w:p w:rsidR="00CF3107" w:rsidRDefault="00CF3107"/>
    <w:p w:rsidR="00CF3107" w:rsidRDefault="00CF3107"/>
    <w:p w:rsidR="00CF3107" w:rsidRDefault="00CF3107"/>
    <w:sectPr w:rsidR="00CF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AB4"/>
    <w:multiLevelType w:val="multilevel"/>
    <w:tmpl w:val="3E6ABE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9370E"/>
    <w:multiLevelType w:val="multilevel"/>
    <w:tmpl w:val="C482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3552C"/>
    <w:multiLevelType w:val="hybridMultilevel"/>
    <w:tmpl w:val="B61A8E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F2"/>
    <w:rsid w:val="0001791F"/>
    <w:rsid w:val="00210AB0"/>
    <w:rsid w:val="0052585B"/>
    <w:rsid w:val="005B21F2"/>
    <w:rsid w:val="00815E45"/>
    <w:rsid w:val="00C939C5"/>
    <w:rsid w:val="00CF3107"/>
    <w:rsid w:val="00D9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F3107"/>
    <w:pPr>
      <w:spacing w:before="480" w:after="18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1F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F3107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F3107"/>
    <w:pPr>
      <w:spacing w:before="100" w:beforeAutospacing="1" w:after="3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ternal-link">
    <w:name w:val="internal-link"/>
    <w:basedOn w:val="Standardnpsmoodstavce"/>
    <w:rsid w:val="00CF3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F3107"/>
    <w:pPr>
      <w:spacing w:before="480" w:after="18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1F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F3107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F3107"/>
    <w:pPr>
      <w:spacing w:before="100" w:beforeAutospacing="1" w:after="3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ternal-link">
    <w:name w:val="internal-link"/>
    <w:basedOn w:val="Standardnpsmoodstavce"/>
    <w:rsid w:val="00CF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97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25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Hana Stachníková</cp:lastModifiedBy>
  <cp:revision>2</cp:revision>
  <cp:lastPrinted>2019-07-15T08:44:00Z</cp:lastPrinted>
  <dcterms:created xsi:type="dcterms:W3CDTF">2019-07-15T09:58:00Z</dcterms:created>
  <dcterms:modified xsi:type="dcterms:W3CDTF">2019-07-15T09:58:00Z</dcterms:modified>
</cp:coreProperties>
</file>