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Příloha č. 8 k vyhlášce č. 503/2006 Sb.</w:t>
      </w:r>
    </w:p>
    <w:p w:rsidR="006C57AA" w:rsidRDefault="006C57AA" w:rsidP="006C57AA">
      <w:pPr>
        <w:pStyle w:val="Nadpis1"/>
        <w:tabs>
          <w:tab w:val="left" w:pos="4395"/>
        </w:tabs>
        <w:rPr>
          <w:rFonts w:ascii="Times New Roman" w:hAnsi="Times New Roman"/>
          <w:sz w:val="24"/>
          <w:szCs w:val="24"/>
        </w:rPr>
      </w:pPr>
      <w:r>
        <w:rPr>
          <w:szCs w:val="24"/>
        </w:rPr>
        <w:tab/>
      </w:r>
      <w:r>
        <w:rPr>
          <w:rFonts w:ascii="Times New Roman" w:hAnsi="Times New Roman"/>
          <w:sz w:val="24"/>
          <w:szCs w:val="24"/>
        </w:rPr>
        <w:t xml:space="preserve">Adresa příslušného úřadu </w:t>
      </w:r>
    </w:p>
    <w:p w:rsidR="008B0067" w:rsidRDefault="006C57AA" w:rsidP="008B0067">
      <w:pPr>
        <w:tabs>
          <w:tab w:val="left" w:pos="4395"/>
        </w:tabs>
        <w:ind w:left="4395"/>
      </w:pPr>
      <w:r>
        <w:rPr>
          <w:szCs w:val="24"/>
        </w:rPr>
        <w:tab/>
      </w:r>
      <w:r w:rsidR="008B0067">
        <w:rPr>
          <w:b/>
          <w:sz w:val="28"/>
          <w:szCs w:val="28"/>
        </w:rPr>
        <w:t xml:space="preserve">                                                           </w:t>
      </w:r>
      <w:r w:rsidR="008B0067" w:rsidRPr="00B53EBC">
        <w:rPr>
          <w:b/>
          <w:sz w:val="28"/>
          <w:szCs w:val="28"/>
        </w:rPr>
        <w:t>STATUTÁRNÍ MĚSTO OSTRAVA</w:t>
      </w:r>
    </w:p>
    <w:p w:rsidR="008B0067" w:rsidRDefault="008B0067" w:rsidP="008B0067">
      <w:pPr>
        <w:tabs>
          <w:tab w:val="left" w:pos="4395"/>
        </w:tabs>
        <w:jc w:val="left"/>
      </w:pPr>
      <w:r>
        <w:rPr>
          <w:b/>
          <w:szCs w:val="24"/>
        </w:rPr>
        <w:tab/>
        <w:t>Úřad městského obvodu Vítkovice</w:t>
      </w:r>
    </w:p>
    <w:p w:rsidR="00211B70" w:rsidRDefault="008B0067" w:rsidP="00211B70">
      <w:pPr>
        <w:tabs>
          <w:tab w:val="left" w:pos="4395"/>
        </w:tabs>
        <w:rPr>
          <w:b/>
        </w:rPr>
      </w:pPr>
      <w:r>
        <w:tab/>
      </w:r>
      <w:r w:rsidRPr="0074069D">
        <w:rPr>
          <w:b/>
        </w:rPr>
        <w:t xml:space="preserve">odbor výstavby, ŽP a </w:t>
      </w:r>
      <w:r w:rsidR="00211B70">
        <w:rPr>
          <w:b/>
        </w:rPr>
        <w:t>SŘ</w:t>
      </w:r>
    </w:p>
    <w:p w:rsidR="008B0067" w:rsidRPr="006C59D7" w:rsidRDefault="008B0067" w:rsidP="00211B70">
      <w:pPr>
        <w:tabs>
          <w:tab w:val="left" w:pos="4395"/>
        </w:tabs>
        <w:rPr>
          <w:b/>
          <w:szCs w:val="24"/>
        </w:rPr>
      </w:pPr>
      <w:r>
        <w:rPr>
          <w:szCs w:val="24"/>
        </w:rPr>
        <w:tab/>
      </w:r>
      <w:r w:rsidRPr="006C59D7">
        <w:rPr>
          <w:b/>
          <w:szCs w:val="24"/>
        </w:rPr>
        <w:t>Mírové náměstí 1</w:t>
      </w:r>
    </w:p>
    <w:p w:rsidR="008B0067" w:rsidRPr="00765379" w:rsidRDefault="008B0067" w:rsidP="008B0067">
      <w:pPr>
        <w:tabs>
          <w:tab w:val="left" w:pos="4395"/>
          <w:tab w:val="left" w:pos="5670"/>
        </w:tabs>
        <w:rPr>
          <w:szCs w:val="24"/>
        </w:rPr>
      </w:pPr>
      <w:r>
        <w:rPr>
          <w:szCs w:val="24"/>
        </w:rPr>
        <w:tab/>
      </w:r>
      <w:r w:rsidR="008C162C">
        <w:rPr>
          <w:b/>
          <w:szCs w:val="24"/>
        </w:rPr>
        <w:t xml:space="preserve">703 79  </w:t>
      </w:r>
      <w:r w:rsidRPr="006C59D7">
        <w:rPr>
          <w:b/>
          <w:szCs w:val="24"/>
        </w:rPr>
        <w:t>Ostrava</w:t>
      </w:r>
      <w:r>
        <w:rPr>
          <w:b/>
          <w:szCs w:val="24"/>
        </w:rPr>
        <w:t>-Vítkovice</w:t>
      </w:r>
      <w:bookmarkStart w:id="0" w:name="_GoBack"/>
      <w:bookmarkEnd w:id="0"/>
    </w:p>
    <w:p w:rsidR="006C57AA" w:rsidRDefault="006C57AA" w:rsidP="006C57AA">
      <w:pPr>
        <w:pStyle w:val="Nadpis2"/>
        <w:ind w:left="720" w:hanging="72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rPr>
        <w:t xml:space="preserve">OHLÁŠENÍ STAVBY </w:t>
      </w:r>
    </w:p>
    <w:p w:rsidR="006C57AA" w:rsidRDefault="006C57AA" w:rsidP="006C57AA">
      <w:pPr>
        <w:ind w:left="720" w:hanging="720"/>
      </w:pPr>
    </w:p>
    <w:p w:rsidR="006C57AA" w:rsidRDefault="006C57AA" w:rsidP="006C57AA">
      <w:pPr>
        <w:pStyle w:val="nadpiszkona"/>
        <w:spacing w:before="0"/>
        <w:jc w:val="both"/>
      </w:pPr>
      <w:r>
        <w:rPr>
          <w:b w:val="0"/>
        </w:rPr>
        <w:t xml:space="preserve">podle ustanovení § 104 odst. 1 písm. a) až e) zákona č. 183/2006 Sb., o územním plánování a stavebním řádu (stavební zákon), a podle § 19 vyhlášky č. 503/2006 Sb., </w:t>
      </w:r>
      <w:r>
        <w:rPr>
          <w:b w:val="0"/>
          <w:color w:val="000000"/>
          <w:szCs w:val="24"/>
        </w:rPr>
        <w:t>o podrobnější úpravě územního rozhodování, územního opatření a stavebního řádu</w:t>
      </w:r>
      <w:r>
        <w:t xml:space="preserve">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0"/>
          <w:numId w:val="20"/>
        </w:numPr>
        <w:tabs>
          <w:tab w:val="num" w:pos="540"/>
        </w:tabs>
        <w:spacing w:before="120" w:after="120"/>
        <w:ind w:left="0" w:firstLine="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 xml:space="preserve">II. Identifikační údaje stavebníka </w:t>
      </w:r>
    </w:p>
    <w:p w:rsidR="006C57AA" w:rsidRDefault="006C57AA" w:rsidP="006C57AA">
      <w:pPr>
        <w:pStyle w:val="nadpiszkona"/>
        <w:spacing w:before="0"/>
        <w:jc w:val="both"/>
        <w:rPr>
          <w:b w:val="0"/>
        </w:rPr>
      </w:pPr>
      <w:r>
        <w:rPr>
          <w:b w:val="0"/>
        </w:rPr>
        <w:t xml:space="preserve">(fyzická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w:t>
      </w:r>
      <w:proofErr w:type="gramStart"/>
      <w:r>
        <w:rPr>
          <w:b w:val="0"/>
        </w:rPr>
        <w:t>adresu</w:t>
      </w:r>
      <w:proofErr w:type="gramEnd"/>
      <w:r>
        <w:rPr>
          <w:b w:val="0"/>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p>
    <w:p w:rsidR="006C57AA" w:rsidRDefault="006C57AA" w:rsidP="006C57AA">
      <w:pPr>
        <w:tabs>
          <w:tab w:val="left" w:pos="4111"/>
        </w:tabs>
        <w:spacing w:before="120"/>
        <w:rPr>
          <w:szCs w:val="24"/>
        </w:rPr>
      </w:pPr>
      <w:r>
        <w:rPr>
          <w:szCs w:val="24"/>
        </w:rPr>
        <w:t>Datová schránka:…………</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Ohlašuje-</w:t>
      </w:r>
      <w:proofErr w:type="gramStart"/>
      <w:r>
        <w:rPr>
          <w:szCs w:val="24"/>
        </w:rPr>
        <w:t>li  stavební</w:t>
      </w:r>
      <w:proofErr w:type="gramEnd"/>
      <w:r>
        <w:rPr>
          <w:szCs w:val="24"/>
        </w:rPr>
        <w:t xml:space="preserve"> záměr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8C162C">
        <w:rPr>
          <w:szCs w:val="24"/>
        </w:rPr>
      </w:r>
      <w:r w:rsidR="008C162C">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p>
    <w:p w:rsidR="006C57AA" w:rsidRDefault="006C57AA" w:rsidP="006C57AA">
      <w:pPr>
        <w:tabs>
          <w:tab w:val="left" w:pos="4111"/>
        </w:tabs>
        <w:spacing w:before="120"/>
        <w:rPr>
          <w:szCs w:val="24"/>
        </w:rPr>
      </w:pPr>
      <w:r>
        <w:rPr>
          <w:szCs w:val="24"/>
        </w:rPr>
        <w:t>Datová schránka:…………</w:t>
      </w:r>
      <w:proofErr w:type="gramStart"/>
      <w:r>
        <w:rPr>
          <w:szCs w:val="24"/>
        </w:rPr>
        <w:t>…... …</w:t>
      </w:r>
      <w:proofErr w:type="gramEnd"/>
      <w:r>
        <w:rPr>
          <w:szCs w:val="24"/>
        </w:rPr>
        <w:t>…………..................................................................................................</w:t>
      </w:r>
    </w:p>
    <w:p w:rsidR="006C57AA" w:rsidRDefault="006C57AA" w:rsidP="006C57AA">
      <w:pPr>
        <w:tabs>
          <w:tab w:val="left" w:pos="4111"/>
        </w:tabs>
        <w:spacing w:before="120"/>
        <w:rPr>
          <w:szCs w:val="24"/>
        </w:rPr>
      </w:pPr>
    </w:p>
    <w:p w:rsidR="006C57AA" w:rsidRDefault="006C57AA" w:rsidP="006C57AA">
      <w:pPr>
        <w:pStyle w:val="Styl1Char"/>
        <w:numPr>
          <w:ilvl w:val="0"/>
          <w:numId w:val="21"/>
        </w:numPr>
        <w:spacing w:before="360" w:after="120"/>
        <w:ind w:left="425" w:hanging="425"/>
      </w:pPr>
      <w:r>
        <w:t xml:space="preserve">Údaje o stavebním </w:t>
      </w:r>
      <w:proofErr w:type="gramStart"/>
      <w:r>
        <w:t>záměru  a jeho</w:t>
      </w:r>
      <w:proofErr w:type="gramEnd"/>
      <w:r>
        <w:t xml:space="preserve"> popis</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szCs w:val="24"/>
        </w:rPr>
        <w:t xml:space="preserve">  změna dokončené stavby (nástavba, přístavba, stavební úprava)</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szCs w:val="24"/>
        </w:rPr>
        <w:t xml:space="preserve">  změna stavby před jejím dokončením</w:t>
      </w:r>
    </w:p>
    <w:p w:rsidR="006C57AA" w:rsidRDefault="006C57AA" w:rsidP="006C57AA">
      <w:pPr>
        <w:spacing w:before="120"/>
        <w:ind w:firstLine="426"/>
        <w:rPr>
          <w:szCs w:val="24"/>
        </w:rPr>
      </w:pPr>
      <w:r>
        <w:rPr>
          <w:szCs w:val="24"/>
        </w:rPr>
        <w:t>původní souhlas s ohlášením vydal…………………………………………….……………………….</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které vydal………………………………………………………….……………………………….</w:t>
      </w:r>
      <w:proofErr w:type="gramStart"/>
      <w:r>
        <w:rPr>
          <w:szCs w:val="24"/>
        </w:rPr>
        <w:t>…..</w:t>
      </w:r>
      <w:proofErr w:type="gramEnd"/>
      <w:r>
        <w:rPr>
          <w:szCs w:val="24"/>
        </w:rPr>
        <w:t xml:space="preserve"> </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 xml:space="preserve">obec, ulice, číslo popisné / evidenční, </w:t>
      </w:r>
      <w:r>
        <w:rPr>
          <w:szCs w:val="24"/>
        </w:rPr>
        <w:t xml:space="preserve">účel užívání stavby, zastavěná plocha, počet nadzemních a podzemních podlaží, výška / </w:t>
      </w:r>
      <w:proofErr w:type="gramStart"/>
      <w:r>
        <w:rPr>
          <w:szCs w:val="24"/>
        </w:rPr>
        <w:t>hloubka  stavby</w:t>
      </w:r>
      <w:proofErr w:type="gramEnd"/>
      <w:r>
        <w:rPr>
          <w:szCs w:val="24"/>
        </w:rPr>
        <w:t>),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Pokud ano, uvést nový způsob užívání </w:t>
      </w:r>
      <w:proofErr w:type="gramStart"/>
      <w:r>
        <w:rPr>
          <w:color w:val="000000"/>
          <w:szCs w:val="24"/>
        </w:rPr>
        <w:t>stavby:</w:t>
      </w:r>
      <w:r>
        <w:rPr>
          <w:szCs w:val="24"/>
        </w:rPr>
        <w:t>...............................................................................................</w:t>
      </w:r>
      <w:proofErr w:type="gramEnd"/>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w:t>
      </w:r>
      <w:proofErr w:type="gramStart"/>
      <w:r>
        <w:rPr>
          <w:szCs w:val="24"/>
        </w:rPr>
        <w:t>….. …</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zrušených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1"/>
        </w:numPr>
        <w:tabs>
          <w:tab w:val="left" w:pos="360"/>
        </w:tabs>
        <w:spacing w:before="360" w:after="120"/>
        <w:ind w:left="425" w:hanging="425"/>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pStyle w:val="Textodstavce"/>
        <w:numPr>
          <w:ilvl w:val="0"/>
          <w:numId w:val="21"/>
        </w:numPr>
        <w:spacing w:before="360"/>
        <w:ind w:left="425" w:hanging="425"/>
        <w:rPr>
          <w:b/>
        </w:rPr>
      </w:pPr>
      <w:proofErr w:type="spellStart"/>
      <w:r>
        <w:rPr>
          <w:b/>
        </w:rPr>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spacing w:before="120"/>
      </w:pPr>
      <w:r>
        <w:t>(stavební pozemek popřípadě pozemky, které se mají použít jako staveniště)</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w:t>
      </w:r>
      <w:proofErr w:type="gramStart"/>
      <w:r>
        <w:rPr>
          <w:sz w:val="22"/>
          <w:szCs w:val="22"/>
        </w:rPr>
        <w:t xml:space="preserve">pozemků, </w:t>
      </w:r>
      <w:r>
        <w:rPr>
          <w:szCs w:val="24"/>
        </w:rPr>
        <w:t xml:space="preserve"> připojují</w:t>
      </w:r>
      <w:proofErr w:type="gramEnd"/>
      <w:r>
        <w:rPr>
          <w:szCs w:val="24"/>
        </w:rPr>
        <w:t xml:space="preserve">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pStyle w:val="Styl1Char"/>
        <w:numPr>
          <w:ilvl w:val="0"/>
          <w:numId w:val="21"/>
        </w:numPr>
        <w:spacing w:before="360" w:after="120"/>
        <w:ind w:left="425" w:hanging="425"/>
      </w:pPr>
      <w:r>
        <w:t xml:space="preserve"> Údaje o způsobu provádění stavebního záměru</w:t>
      </w:r>
    </w:p>
    <w:p w:rsidR="006C57AA" w:rsidRDefault="006C57AA" w:rsidP="006C57AA">
      <w:pPr>
        <w:spacing w:before="6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szCs w:val="24"/>
        </w:rPr>
        <w:t xml:space="preserve">  </w:t>
      </w:r>
      <w:proofErr w:type="gramStart"/>
      <w:r>
        <w:rPr>
          <w:szCs w:val="24"/>
        </w:rPr>
        <w:t xml:space="preserve">dodavatelsky </w:t>
      </w:r>
      <w:r>
        <w:t>–</w:t>
      </w:r>
      <w:r>
        <w:rPr>
          <w:szCs w:val="24"/>
        </w:rPr>
        <w:t xml:space="preserve"> </w:t>
      </w:r>
      <w:r>
        <w:t xml:space="preserve"> název</w:t>
      </w:r>
      <w:proofErr w:type="gramEnd"/>
      <w:r>
        <w:t xml:space="preserve">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szCs w:val="24"/>
        </w:rPr>
        <w:t xml:space="preserve">  </w:t>
      </w:r>
      <w:proofErr w:type="gramStart"/>
      <w:r>
        <w:rPr>
          <w:szCs w:val="24"/>
        </w:rPr>
        <w:t xml:space="preserve">svépomocí </w:t>
      </w:r>
      <w:r>
        <w:t>–</w:t>
      </w:r>
      <w:r>
        <w:rPr>
          <w:szCs w:val="24"/>
        </w:rPr>
        <w:t xml:space="preserve">  jméno</w:t>
      </w:r>
      <w:proofErr w:type="gramEnd"/>
      <w:r>
        <w:rPr>
          <w:szCs w:val="24"/>
        </w:rPr>
        <w:t xml:space="preserve"> a příjmení:</w:t>
      </w:r>
    </w:p>
    <w:p w:rsidR="006C57AA" w:rsidRDefault="006C57AA" w:rsidP="006C57AA">
      <w:pPr>
        <w:spacing w:before="120"/>
        <w:ind w:left="851" w:hanging="425"/>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stavbyvedoucího (je-li předmětem ohlášení stavba pro bydlení nebo změna stavby, která je kulturní památkou), spolu s uvedením čísla, pod kterým je zapsán v seznamu autorizovaných osob; </w:t>
      </w:r>
      <w:r>
        <w:t xml:space="preserve">písemné prohlášení stavbyvedoucího, že bude řídit provádění stavby, je </w:t>
      </w:r>
      <w:r>
        <w:rPr>
          <w:szCs w:val="24"/>
        </w:rPr>
        <w:t>v samostatné příloze</w:t>
      </w:r>
    </w:p>
    <w:p w:rsidR="006C57AA" w:rsidRDefault="006C57AA" w:rsidP="006C57AA">
      <w:pPr>
        <w:spacing w:before="120"/>
        <w:ind w:left="851" w:hanging="425"/>
      </w:pPr>
      <w:r>
        <w:rPr>
          <w:b/>
          <w:szCs w:val="24"/>
        </w:rPr>
        <w:fldChar w:fldCharType="begin">
          <w:ffData>
            <w:name w:val=""/>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osoby vykonávající stavební dozor (u ostatních staveb) s uvedením dosaženého vzdělání a praxe; </w:t>
      </w:r>
      <w:r>
        <w:t xml:space="preserve">písemné prohlášení odborně způsobilé osoby, že bude </w:t>
      </w:r>
      <w:proofErr w:type="gramStart"/>
      <w:r>
        <w:t>vykonávat  stavební</w:t>
      </w:r>
      <w:proofErr w:type="gramEnd"/>
      <w:r>
        <w:t xml:space="preserve"> dozor  a doklad o její kvalifikaci</w:t>
      </w:r>
      <w:r>
        <w:rPr>
          <w:i/>
        </w:rPr>
        <w:t xml:space="preserve"> </w:t>
      </w:r>
      <w:r>
        <w:t>je</w:t>
      </w:r>
      <w:r>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1"/>
        </w:numPr>
        <w:tabs>
          <w:tab w:val="num" w:pos="567"/>
        </w:tabs>
        <w:spacing w:before="360" w:after="120"/>
        <w:ind w:hanging="1080"/>
        <w:rPr>
          <w:b/>
          <w:szCs w:val="24"/>
        </w:rPr>
      </w:pPr>
      <w:r>
        <w:rPr>
          <w:b/>
          <w:szCs w:val="24"/>
        </w:rPr>
        <w:lastRenderedPageBreak/>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proofErr w:type="gramStart"/>
      <w:r>
        <w:rPr>
          <w:szCs w:val="24"/>
        </w:rPr>
        <w:t>Zahájení  …</w:t>
      </w:r>
      <w:proofErr w:type="gramEnd"/>
      <w:r>
        <w:rPr>
          <w:szCs w:val="24"/>
        </w:rPr>
        <w:t>……………………………….…………………………………………………………………</w:t>
      </w:r>
    </w:p>
    <w:p w:rsidR="006C57AA" w:rsidRDefault="006C57AA" w:rsidP="006C57AA">
      <w:pPr>
        <w:tabs>
          <w:tab w:val="left" w:pos="426"/>
          <w:tab w:val="left" w:pos="2127"/>
          <w:tab w:val="left" w:pos="3261"/>
        </w:tabs>
        <w:spacing w:line="360" w:lineRule="auto"/>
        <w:rPr>
          <w:szCs w:val="24"/>
        </w:rPr>
      </w:pPr>
      <w:proofErr w:type="gramStart"/>
      <w:r>
        <w:rPr>
          <w:szCs w:val="24"/>
        </w:rPr>
        <w:t>Dokončení  …</w:t>
      </w:r>
      <w:proofErr w:type="gramEnd"/>
      <w:r>
        <w:rPr>
          <w:szCs w:val="24"/>
        </w:rPr>
        <w:t>…………………………….…………………………………………………………………</w:t>
      </w:r>
    </w:p>
    <w:p w:rsidR="006C57AA" w:rsidRDefault="006C57AA" w:rsidP="006C57AA">
      <w:pPr>
        <w:numPr>
          <w:ilvl w:val="0"/>
          <w:numId w:val="21"/>
        </w:numPr>
        <w:tabs>
          <w:tab w:val="left" w:pos="540"/>
          <w:tab w:val="num" w:pos="567"/>
        </w:tabs>
        <w:spacing w:before="360"/>
        <w:ind w:left="1077" w:hanging="1077"/>
        <w:rPr>
          <w:b/>
          <w:szCs w:val="24"/>
        </w:rPr>
      </w:pPr>
      <w:r>
        <w:rPr>
          <w:b/>
          <w:szCs w:val="24"/>
        </w:rPr>
        <w:t xml:space="preserve">Orientační náklady na provedení stavebního záměru: </w:t>
      </w:r>
      <w:r>
        <w:rPr>
          <w:szCs w:val="24"/>
        </w:rPr>
        <w:t>………………………………………</w:t>
      </w:r>
      <w:proofErr w:type="gramStart"/>
      <w:r>
        <w:rPr>
          <w:szCs w:val="24"/>
        </w:rPr>
        <w:t>…..</w:t>
      </w:r>
      <w:proofErr w:type="gramEnd"/>
    </w:p>
    <w:p w:rsidR="006C57AA" w:rsidRDefault="006C57AA" w:rsidP="006C57AA">
      <w:pPr>
        <w:tabs>
          <w:tab w:val="left" w:pos="540"/>
          <w:tab w:val="num" w:pos="567"/>
        </w:tabs>
        <w:spacing w:before="120" w:after="120"/>
        <w:ind w:hanging="1080"/>
        <w:rPr>
          <w:b/>
          <w:szCs w:val="24"/>
        </w:rPr>
      </w:pPr>
    </w:p>
    <w:p w:rsidR="006C57AA" w:rsidRDefault="006C57AA" w:rsidP="006C57AA">
      <w:pPr>
        <w:numPr>
          <w:ilvl w:val="0"/>
          <w:numId w:val="21"/>
        </w:numPr>
        <w:tabs>
          <w:tab w:val="clear" w:pos="1080"/>
          <w:tab w:val="num" w:pos="567"/>
          <w:tab w:val="left" w:pos="4536"/>
          <w:tab w:val="left" w:pos="4706"/>
        </w:tabs>
        <w:spacing w:before="120" w:after="120"/>
        <w:ind w:left="1077" w:hanging="1077"/>
        <w:rPr>
          <w:b/>
          <w:szCs w:val="24"/>
        </w:rPr>
      </w:pPr>
      <w:r>
        <w:rPr>
          <w:b/>
          <w:szCs w:val="24"/>
        </w:rPr>
        <w:t>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C162C">
        <w:rPr>
          <w:b/>
          <w:szCs w:val="24"/>
        </w:rPr>
      </w:r>
      <w:r w:rsidR="008C162C">
        <w:rPr>
          <w:b/>
          <w:szCs w:val="24"/>
        </w:rPr>
        <w:fldChar w:fldCharType="separate"/>
      </w:r>
      <w:r>
        <w:rPr>
          <w:b/>
          <w:szCs w:val="24"/>
        </w:rPr>
        <w:fldChar w:fldCharType="end"/>
      </w:r>
      <w:r>
        <w:rPr>
          <w:b/>
          <w:szCs w:val="24"/>
        </w:rPr>
        <w:t xml:space="preserve">  </w:t>
      </w:r>
      <w:r>
        <w:rPr>
          <w:szCs w:val="24"/>
        </w:rPr>
        <w:t>ne</w:t>
      </w:r>
    </w:p>
    <w:p w:rsidR="006C57AA" w:rsidRDefault="006C57AA" w:rsidP="006C57AA">
      <w:pPr>
        <w:spacing w:before="120"/>
        <w:rPr>
          <w:szCs w:val="24"/>
        </w:rPr>
      </w:pPr>
      <w:r>
        <w:rPr>
          <w:szCs w:val="24"/>
        </w:rPr>
        <w:t>Pokud ano, je souhlas vlastníka této nemovitostí připojen v samostatné příloze.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w:t>
      </w:r>
      <w:proofErr w:type="gramStart"/>
      <w:r>
        <w:rPr>
          <w:szCs w:val="24"/>
        </w:rPr>
        <w:t>…...…</w:t>
      </w:r>
      <w:proofErr w:type="gramEnd"/>
      <w:r>
        <w:rPr>
          <w:szCs w:val="24"/>
        </w:rPr>
        <w:t>…………………dne……..…....…………..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spacing w:after="240"/>
        <w:jc w:val="center"/>
        <w:rPr>
          <w:b/>
          <w:sz w:val="28"/>
          <w:szCs w:val="28"/>
        </w:rPr>
      </w:pPr>
      <w:r>
        <w:rPr>
          <w:b/>
          <w:sz w:val="28"/>
          <w:szCs w:val="28"/>
        </w:rPr>
        <w:br w:type="page"/>
      </w:r>
      <w:r>
        <w:rPr>
          <w:b/>
          <w:sz w:val="28"/>
          <w:szCs w:val="28"/>
        </w:rPr>
        <w:lastRenderedPageBreak/>
        <w:t>ČÁST B</w:t>
      </w:r>
    </w:p>
    <w:p w:rsidR="006C57AA" w:rsidRDefault="006C57AA" w:rsidP="006C57AA">
      <w:pPr>
        <w:rPr>
          <w:b/>
          <w:szCs w:val="24"/>
        </w:rPr>
      </w:pPr>
      <w:r>
        <w:rPr>
          <w:b/>
          <w:szCs w:val="24"/>
        </w:rPr>
        <w:t>Přílohy k ohlášení:</w:t>
      </w:r>
    </w:p>
    <w:p w:rsidR="006C57AA" w:rsidRDefault="006C57AA" w:rsidP="006C57AA"/>
    <w:tbl>
      <w:tblPr>
        <w:tblW w:w="0" w:type="auto"/>
        <w:tblBorders>
          <w:right w:val="single" w:sz="4" w:space="0" w:color="auto"/>
        </w:tblBorders>
        <w:tblLook w:val="01E0" w:firstRow="1" w:lastRow="1" w:firstColumn="1" w:lastColumn="1" w:noHBand="0" w:noVBand="0"/>
      </w:tblPr>
      <w:tblGrid>
        <w:gridCol w:w="917"/>
        <w:gridCol w:w="9503"/>
      </w:tblGrid>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pPr>
            <w:r>
              <w:rPr>
                <w:b/>
              </w:rPr>
              <w:fldChar w:fldCharType="begin">
                <w:ffData>
                  <w:name w:val=""/>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prokazující vlastnické právo k pozemku nebo stavbě anebo právo založené smlouvou provést stavbu nebo </w:t>
            </w:r>
            <w:proofErr w:type="gramStart"/>
            <w:r>
              <w:t>opatření  anebo</w:t>
            </w:r>
            <w:proofErr w:type="gramEnd"/>
            <w:r>
              <w:t xml:space="preserve"> právo odpovídající věcnému břemenu k pozemku nebo stavbě, pokud stavební úřad nemůže existenci takového práva ověřit v katastru nemovitostí </w:t>
            </w:r>
            <w:r>
              <w:rPr>
                <w:szCs w:val="24"/>
              </w:rPr>
              <w:t>dálkovým přístupem.</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rPr>
                <w:b/>
              </w:rPr>
            </w:pPr>
            <w:r>
              <w:rPr>
                <w:b/>
              </w:rPr>
              <w:fldChar w:fldCharType="begin">
                <w:ffData>
                  <w:name w:val=""/>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Plná moc v případě zastupování stavebníka, není-li udělena plná moc pro více řízení, popřípadě plná moc do protokolu.</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Seznam a adresy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Situační výkres s vyznačenými souhlasy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U staveb prováděných svépomocí písemné prohlášení stavbyvedoucího, že bude řídit provádění stavby, nebo prohlášení odborně způsobilé osoby, že bude </w:t>
            </w:r>
            <w:proofErr w:type="gramStart"/>
            <w:r>
              <w:t>vykonávat  stavební</w:t>
            </w:r>
            <w:proofErr w:type="gramEnd"/>
            <w:r>
              <w:t xml:space="preserve"> dozor (není-li stavebník pro takovou činnost sám odborně způsobilý).</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o kvalifikaci osoby, která bude </w:t>
            </w:r>
            <w:proofErr w:type="gramStart"/>
            <w:r>
              <w:t>vykonávat  stavební</w:t>
            </w:r>
            <w:proofErr w:type="gramEnd"/>
            <w:r>
              <w:t xml:space="preserve"> dozor. </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Projektová dokumentace podle přílohy č. 5 vyhlášky č. 499/2006 Sb., jejíž součástí jsou:</w:t>
            </w:r>
          </w:p>
          <w:p w:rsidR="006C57AA" w:rsidRDefault="006C57AA" w:rsidP="006C57AA">
            <w:pPr>
              <w:numPr>
                <w:ilvl w:val="1"/>
                <w:numId w:val="22"/>
              </w:numPr>
              <w:tabs>
                <w:tab w:val="left" w:pos="-284"/>
                <w:tab w:val="num" w:pos="742"/>
              </w:tabs>
              <w:autoSpaceDE w:val="0"/>
              <w:autoSpaceDN w:val="0"/>
              <w:adjustRightInd w:val="0"/>
              <w:spacing w:before="120"/>
              <w:ind w:left="742" w:hanging="283"/>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1"/>
                <w:numId w:val="22"/>
              </w:numPr>
              <w:tabs>
                <w:tab w:val="left" w:pos="-284"/>
                <w:tab w:val="num" w:pos="742"/>
              </w:tabs>
              <w:spacing w:before="120"/>
              <w:ind w:left="742" w:hanging="283"/>
            </w:pPr>
            <w:r>
              <w:t>stanoviska vlastníků veřejné dopravní a technické infrastruktury k možnosti a způsobu napojení nebo k podmínkám dotčených ochranných a bezpečnostních pásem, popřípadě vyznačená na situačním výkresu</w:t>
            </w:r>
          </w:p>
          <w:p w:rsidR="006C57AA" w:rsidRDefault="006C57AA">
            <w:pPr>
              <w:tabs>
                <w:tab w:val="left" w:pos="-284"/>
              </w:tabs>
              <w:spacing w:before="120"/>
              <w:ind w:left="459"/>
            </w:pPr>
            <w:r>
              <w:t>nebo vyhlášky č. 146/2008 Sb.</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stavba ohlašována).</w:t>
            </w:r>
          </w:p>
        </w:tc>
      </w:tr>
      <w:tr w:rsidR="006C57AA">
        <w:tc>
          <w:tcPr>
            <w:tcW w:w="917" w:type="dxa"/>
            <w:tcBorders>
              <w:top w:val="nil"/>
              <w:left w:val="nil"/>
              <w:bottom w:val="nil"/>
              <w:right w:val="nil"/>
            </w:tcBorders>
            <w:hideMark/>
          </w:tcPr>
          <w:p w:rsidR="006C57AA" w:rsidRDefault="006C57AA">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sidR="008C162C">
              <w:rPr>
                <w:b/>
              </w:rPr>
            </w:r>
            <w:r w:rsidR="008C162C">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Další přílohy podle části A</w:t>
            </w:r>
          </w:p>
          <w:p w:rsidR="006C57AA" w:rsidRDefault="006C57AA">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rsidR="008C162C">
              <w:fldChar w:fldCharType="separate"/>
            </w:r>
            <w:r>
              <w:fldChar w:fldCharType="end"/>
            </w:r>
            <w:r>
              <w:t xml:space="preserve">   k bodu II. žádosti</w:t>
            </w:r>
          </w:p>
          <w:p w:rsidR="006C57AA" w:rsidRDefault="006C57AA">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rsidR="008C162C">
              <w:fldChar w:fldCharType="separate"/>
            </w:r>
            <w:r>
              <w:fldChar w:fldCharType="end"/>
            </w:r>
            <w:r>
              <w:t xml:space="preserve">   k bodu VI. žádosti</w:t>
            </w:r>
          </w:p>
          <w:p w:rsidR="006C57AA" w:rsidRDefault="006C57AA">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rsidR="008C162C">
              <w:fldChar w:fldCharType="separate"/>
            </w:r>
            <w:r>
              <w:fldChar w:fldCharType="end"/>
            </w:r>
            <w:r>
              <w:t xml:space="preserve">   k bodu X. žádosti</w:t>
            </w:r>
          </w:p>
        </w:tc>
      </w:tr>
    </w:tbl>
    <w:p w:rsidR="006C57AA" w:rsidRDefault="006C57AA" w:rsidP="006C57AA">
      <w:pPr>
        <w:spacing w:before="120"/>
      </w:pPr>
    </w:p>
    <w:p w:rsidR="006C57AA" w:rsidRDefault="006C57AA" w:rsidP="006C57AA"/>
    <w:p w:rsidR="006C57AA" w:rsidRDefault="006C57AA" w:rsidP="006C57AA"/>
    <w:p w:rsidR="00837491" w:rsidRDefault="00837491" w:rsidP="0023489A">
      <w:pPr>
        <w:jc w:val="right"/>
      </w:pPr>
    </w:p>
    <w:sectPr w:rsidR="00837491" w:rsidSect="0023489A">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211B70"/>
    <w:rsid w:val="0023489A"/>
    <w:rsid w:val="003E17E6"/>
    <w:rsid w:val="006C57AA"/>
    <w:rsid w:val="00837491"/>
    <w:rsid w:val="00894515"/>
    <w:rsid w:val="008B0067"/>
    <w:rsid w:val="008C162C"/>
    <w:rsid w:val="009C456C"/>
    <w:rsid w:val="009F77A6"/>
    <w:rsid w:val="00EA7ED9"/>
    <w:rsid w:val="00F2122A"/>
    <w:rsid w:val="00F3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2240</Words>
  <Characters>13222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SPRAVCE1</cp:lastModifiedBy>
  <cp:revision>5</cp:revision>
  <dcterms:created xsi:type="dcterms:W3CDTF">2013-04-08T09:46:00Z</dcterms:created>
  <dcterms:modified xsi:type="dcterms:W3CDTF">2018-01-09T06:40:00Z</dcterms:modified>
</cp:coreProperties>
</file>